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28248">
      <w:pPr>
        <w:tabs>
          <w:tab w:val="left" w:pos="821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E3CC8B5">
      <w:pPr>
        <w:shd w:val="clear" w:color="auto" w:fill="FFFFFF" w:themeFill="background1"/>
        <w:jc w:val="center"/>
        <w:rPr>
          <w:rFonts w:hint="default" w:ascii="Times New Roman" w:hAnsi="Times New Roman" w:cs="Times New Roman"/>
          <w:b/>
          <w:u w:val="single"/>
          <w:lang w:val="pt-BR"/>
        </w:rPr>
      </w:pPr>
      <w:r>
        <w:rPr>
          <w:rFonts w:ascii="Times New Roman" w:hAnsi="Times New Roman" w:cs="Times New Roman"/>
          <w:b/>
          <w:u w:val="single"/>
        </w:rPr>
        <w:t xml:space="preserve">INSTRUÇÃO PARA ELABORAÇÃO DE DIÁRIO DE BORDO DO </w:t>
      </w:r>
      <w:r>
        <w:rPr>
          <w:rFonts w:hint="default" w:ascii="Times New Roman" w:hAnsi="Times New Roman" w:cs="Times New Roman"/>
          <w:b/>
          <w:u w:val="single"/>
          <w:lang w:val="pt-BR"/>
        </w:rPr>
        <w:t>BID</w:t>
      </w:r>
      <w:r>
        <w:rPr>
          <w:rFonts w:ascii="Times New Roman" w:hAnsi="Times New Roman" w:cs="Times New Roman"/>
          <w:b/>
          <w:u w:val="single"/>
        </w:rPr>
        <w:t xml:space="preserve"> - </w:t>
      </w:r>
      <w:r>
        <w:rPr>
          <w:rFonts w:hint="default" w:ascii="Times New Roman" w:hAnsi="Times New Roman" w:cs="Times New Roman"/>
          <w:b/>
          <w:u w:val="single"/>
          <w:lang w:val="pt-BR"/>
        </w:rPr>
        <w:t>PIBID</w:t>
      </w:r>
    </w:p>
    <w:p w14:paraId="7378582C">
      <w:pPr>
        <w:shd w:val="clear" w:color="auto" w:fill="FFFFFF" w:themeFill="background1"/>
        <w:jc w:val="center"/>
        <w:rPr>
          <w:rFonts w:hint="default" w:ascii="Times New Roman" w:hAnsi="Times New Roman" w:cs="Times New Roman"/>
          <w:b/>
          <w:u w:val="single"/>
          <w:lang w:val="pt-BR"/>
        </w:rPr>
      </w:pPr>
    </w:p>
    <w:p w14:paraId="4CEC7383">
      <w:pPr>
        <w:pStyle w:val="5"/>
        <w:jc w:val="both"/>
        <w:rPr>
          <w:rFonts w:ascii="Times New Roman" w:hAnsi="Times New Roman" w:cs="Times New Roman"/>
        </w:rPr>
      </w:pPr>
    </w:p>
    <w:p w14:paraId="2618456E">
      <w:pPr>
        <w:pStyle w:val="2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O diário de bordo deve ser escrito num caderno específico e pessoal do </w:t>
      </w:r>
      <w:r>
        <w:rPr>
          <w:rFonts w:hint="default" w:ascii="Times New Roman" w:hAnsi="Times New Roman" w:cs="Times New Roman"/>
          <w:b w:val="0"/>
          <w:lang w:val="pt-BR"/>
        </w:rPr>
        <w:t>bolsista</w:t>
      </w:r>
      <w:r>
        <w:rPr>
          <w:rFonts w:ascii="Times New Roman" w:hAnsi="Times New Roman" w:cs="Times New Roman"/>
          <w:b w:val="0"/>
        </w:rPr>
        <w:t>;</w:t>
      </w:r>
    </w:p>
    <w:p w14:paraId="57551111">
      <w:pPr>
        <w:pStyle w:val="2"/>
        <w:numPr>
          <w:numId w:val="0"/>
        </w:numPr>
        <w:ind w:leftChars="0"/>
        <w:jc w:val="both"/>
        <w:rPr>
          <w:rFonts w:ascii="Times New Roman" w:hAnsi="Times New Roman" w:cs="Times New Roman"/>
          <w:b w:val="0"/>
        </w:rPr>
      </w:pPr>
    </w:p>
    <w:p w14:paraId="0C2C4277">
      <w:pPr>
        <w:pStyle w:val="2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Deverá ter uma folha de apresentação em forma de texto sobre as expectativas da caminhada do que o aluno se propõe;</w:t>
      </w:r>
    </w:p>
    <w:p w14:paraId="7EE3BF8E">
      <w:pPr>
        <w:pStyle w:val="2"/>
        <w:numPr>
          <w:numId w:val="0"/>
        </w:numPr>
        <w:ind w:leftChars="0"/>
        <w:jc w:val="both"/>
        <w:rPr>
          <w:rFonts w:ascii="Times New Roman" w:hAnsi="Times New Roman" w:cs="Times New Roman"/>
          <w:b w:val="0"/>
        </w:rPr>
      </w:pPr>
    </w:p>
    <w:p w14:paraId="7522FFDB">
      <w:pPr>
        <w:pStyle w:val="2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Observações</w:t>
      </w:r>
      <w:r>
        <w:rPr>
          <w:rFonts w:hint="default" w:ascii="Times New Roman" w:hAnsi="Times New Roman" w:cs="Times New Roman"/>
          <w:b w:val="0"/>
          <w:lang w:val="pt-BR"/>
        </w:rPr>
        <w:t>:</w:t>
      </w:r>
    </w:p>
    <w:p w14:paraId="5ABE7343">
      <w:pPr>
        <w:pStyle w:val="2"/>
        <w:ind w:left="709" w:firstLine="0"/>
        <w:jc w:val="both"/>
        <w:rPr>
          <w:rFonts w:ascii="Times New Roman" w:hAnsi="Times New Roman" w:cs="Times New Roman"/>
          <w:b w:val="0"/>
        </w:rPr>
      </w:pPr>
    </w:p>
    <w:p w14:paraId="5758B12C">
      <w:pPr>
        <w:pStyle w:val="2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 diário possibilita a organização do pensamento; rever as práticas docentes cristalizadas; compreender a relação entre a teoria e a prática: práxis, podendo observar e registrar as contradições; tem papel importante para a formação dos residentes e dos professores formadores; possibilita a construção de propostas de ensino e a reflexão das experiências curriculares no contexto escolar;</w:t>
      </w:r>
    </w:p>
    <w:p w14:paraId="0091CB0A">
      <w:pPr>
        <w:pStyle w:val="2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No início o diário pode ser apenas descritivo e depois acrescentar o aspecto reflexivo;</w:t>
      </w:r>
    </w:p>
    <w:p w14:paraId="7427013E">
      <w:pPr>
        <w:pStyle w:val="2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 diário individual dos residentes deve abranger o registro escrito com reflexão e possuir um caráter histórico sobre a evolução dos acontecimentos;</w:t>
      </w:r>
    </w:p>
    <w:p w14:paraId="176793B9">
      <w:pPr>
        <w:pStyle w:val="2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 residente precisa dedicar tempo para pensar e refletir e depois escrever o diário, caso contrário, se constituirá apenas de relatos;</w:t>
      </w:r>
    </w:p>
    <w:p w14:paraId="7B9AEA4F">
      <w:pPr>
        <w:pStyle w:val="2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É um instrumento de auxílio à memória;</w:t>
      </w:r>
    </w:p>
    <w:p w14:paraId="011BCB32">
      <w:pPr>
        <w:pStyle w:val="2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Alguns acontecimentos podem ficar ocultos: cuidado para que isso não ocorra;</w:t>
      </w:r>
    </w:p>
    <w:p w14:paraId="224EDF42">
      <w:pPr>
        <w:pStyle w:val="2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 docente orientador deve dar um fedback aos residentes sobre os diários, para que estes sejam um instrumento eficiente;</w:t>
      </w:r>
    </w:p>
    <w:p w14:paraId="46D7B341">
      <w:pPr>
        <w:pStyle w:val="2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Os encontros entre docentes e residentes e entre docentes, residentes e preceptores são muito importantes e devem priorizar a reflexão.</w:t>
      </w:r>
    </w:p>
    <w:p w14:paraId="5C04A681">
      <w:pPr>
        <w:pStyle w:val="2"/>
        <w:ind w:left="284" w:firstLine="0"/>
        <w:jc w:val="both"/>
        <w:rPr>
          <w:rFonts w:ascii="Times New Roman" w:hAnsi="Times New Roman" w:cs="Times New Roman"/>
          <w:b w:val="0"/>
        </w:rPr>
      </w:pPr>
    </w:p>
    <w:p w14:paraId="39749BF3">
      <w:pPr>
        <w:pStyle w:val="2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Todos os dias de trabalho na escola realizados pelo residente devem ser registrados no diário de bordo e devem conter dois aspectos básicos: Aspecto do relato e aspecto da reflexão:</w:t>
      </w:r>
    </w:p>
    <w:p w14:paraId="498F8122">
      <w:pPr>
        <w:pStyle w:val="2"/>
        <w:ind w:left="284" w:firstLine="0"/>
        <w:jc w:val="both"/>
        <w:rPr>
          <w:rFonts w:ascii="Times New Roman" w:hAnsi="Times New Roman" w:cs="Times New Roman"/>
          <w:b w:val="0"/>
        </w:rPr>
      </w:pPr>
    </w:p>
    <w:p w14:paraId="2159D69C">
      <w:pPr>
        <w:pStyle w:val="2"/>
        <w:ind w:left="284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4.1 Aspecto do relato deve/pode conter:</w:t>
      </w:r>
    </w:p>
    <w:p w14:paraId="0E8AEFAC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Identificação do dia</w:t>
      </w:r>
    </w:p>
    <w:p w14:paraId="03195A87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Descrição das atividades realizadas</w:t>
      </w:r>
    </w:p>
    <w:p w14:paraId="7EB293A1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Estruturação da aula</w:t>
      </w:r>
    </w:p>
    <w:p w14:paraId="23D6763D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 ação dos professores</w:t>
      </w:r>
    </w:p>
    <w:p w14:paraId="7582B82E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Processo do planejamento</w:t>
      </w:r>
    </w:p>
    <w:p w14:paraId="32E0BB7E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Aprendizados</w:t>
      </w:r>
      <w:bookmarkStart w:id="0" w:name="_GoBack"/>
      <w:bookmarkEnd w:id="0"/>
    </w:p>
    <w:p w14:paraId="72859122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Dúvidas</w:t>
      </w:r>
    </w:p>
    <w:p w14:paraId="091DC6AE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Fotos</w:t>
      </w:r>
    </w:p>
    <w:p w14:paraId="565BC877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Imagens</w:t>
      </w:r>
    </w:p>
    <w:p w14:paraId="1A267378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Cartas</w:t>
      </w:r>
    </w:p>
    <w:p w14:paraId="50288E32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Desenhos</w:t>
      </w:r>
    </w:p>
    <w:p w14:paraId="3EE3F892">
      <w:pPr>
        <w:pStyle w:val="2"/>
        <w:numPr>
          <w:ilvl w:val="1"/>
          <w:numId w:val="1"/>
        </w:numPr>
        <w:ind w:left="709" w:hanging="28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Depoimentos</w:t>
      </w:r>
    </w:p>
    <w:p w14:paraId="4AC3BBCD">
      <w:pPr>
        <w:pStyle w:val="2"/>
        <w:ind w:left="709" w:firstLine="0"/>
        <w:jc w:val="both"/>
        <w:rPr>
          <w:rFonts w:ascii="Times New Roman" w:hAnsi="Times New Roman" w:cs="Times New Roman"/>
          <w:b w:val="0"/>
        </w:rPr>
      </w:pPr>
    </w:p>
    <w:p w14:paraId="52087B3E">
      <w:pPr>
        <w:pStyle w:val="2"/>
        <w:ind w:left="284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4.2 Aspecto da reflexão</w:t>
      </w:r>
    </w:p>
    <w:p w14:paraId="2A6CD636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Compreensão do conteúdo pelos alunos</w:t>
      </w:r>
    </w:p>
    <w:p w14:paraId="2C62A38B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Participação dos alunos</w:t>
      </w:r>
    </w:p>
    <w:p w14:paraId="5F28E1BD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Receptividade dos alunos às atividades propostas pelo professor;</w:t>
      </w:r>
    </w:p>
    <w:p w14:paraId="3E68EC1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Maneira como manter a atenção dos alunos</w:t>
      </w:r>
    </w:p>
    <w:p w14:paraId="5A3740A5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Preocupação com o cumprimento do planejamento</w:t>
      </w:r>
    </w:p>
    <w:p w14:paraId="14B7DC8D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Uso de diferentes metodologias</w:t>
      </w:r>
    </w:p>
    <w:p w14:paraId="6C94C232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Evolução da turma</w:t>
      </w:r>
    </w:p>
    <w:p w14:paraId="21EAE21D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Características dos alunos</w:t>
      </w:r>
    </w:p>
    <w:p w14:paraId="4AF14661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Características do professor</w:t>
      </w:r>
    </w:p>
    <w:p w14:paraId="2525DAE5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Relação entre os alunos</w:t>
      </w:r>
    </w:p>
    <w:p w14:paraId="384B4CF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Relação professor-aluno</w:t>
      </w:r>
    </w:p>
    <w:p w14:paraId="3BD5A941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Tomada de decisão do professor</w:t>
      </w:r>
    </w:p>
    <w:p w14:paraId="0ECAFB8E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Análise de documentos</w:t>
      </w:r>
    </w:p>
    <w:p w14:paraId="1C21415E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Prática dos residentes no momento das regências</w:t>
      </w:r>
    </w:p>
    <w:p w14:paraId="42D57144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Avaliação e auto avaliação</w:t>
      </w:r>
    </w:p>
    <w:p w14:paraId="11670770">
      <w:pPr>
        <w:pStyle w:val="2"/>
        <w:ind w:left="284" w:firstLine="142"/>
        <w:jc w:val="both"/>
        <w:rPr>
          <w:rFonts w:ascii="Times New Roman" w:hAnsi="Times New Roman" w:cs="Times New Roman"/>
          <w:b w:val="0"/>
        </w:rPr>
      </w:pPr>
    </w:p>
    <w:p w14:paraId="3894FCF9">
      <w:pPr>
        <w:pStyle w:val="2"/>
        <w:ind w:left="284" w:firstLine="142"/>
        <w:jc w:val="both"/>
        <w:rPr>
          <w:rFonts w:ascii="Times New Roman" w:hAnsi="Times New Roman" w:cs="Times New Roman"/>
          <w:b w:val="0"/>
        </w:rPr>
      </w:pPr>
    </w:p>
    <w:p w14:paraId="57BF8128">
      <w:pPr>
        <w:spacing w:before="136"/>
        <w:ind w:right="686"/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type w:val="continuous"/>
      <w:pgSz w:w="11910" w:h="16850"/>
      <w:pgMar w:top="1701" w:right="1134" w:bottom="1134" w:left="1701" w:header="720" w:footer="28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7920531"/>
      <w:docPartObj>
        <w:docPartGallery w:val="AutoText"/>
      </w:docPartObj>
    </w:sdtPr>
    <w:sdtContent>
      <w:p w14:paraId="27404D6D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0985797">
    <w:pPr>
      <w:suppressAutoHyphens/>
      <w:spacing w:after="0" w:line="240" w:lineRule="auto"/>
      <w:jc w:val="center"/>
      <w:rPr>
        <w:rFonts w:ascii="Times New Roman" w:hAnsi="Times New Roman" w:eastAsia="Times New Roman" w:cs="Times New Roman"/>
        <w:color w:val="FFFFFF"/>
        <w:sz w:val="18"/>
        <w:szCs w:val="18"/>
        <w:shd w:val="clear" w:color="auto" w:fill="004B82"/>
        <w:lang w:eastAsia="ar-SA"/>
      </w:rPr>
    </w:pPr>
    <w:r>
      <w:rPr>
        <w:rFonts w:ascii="Times New Roman" w:hAnsi="Times New Roman" w:cs="Times New Roman"/>
        <w:b/>
        <w:sz w:val="18"/>
        <w:szCs w:val="18"/>
      </w:rPr>
      <w:t xml:space="preserve">PROGRAMA 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18"/>
        <w:szCs w:val="18"/>
      </w:rPr>
      <w:t xml:space="preserve"> -</w:t>
    </w:r>
    <w:r>
      <w:rPr>
        <w:rFonts w:hint="default" w:ascii="Times New Roman" w:hAnsi="Times New Roman" w:cs="Times New Roman"/>
        <w:b/>
        <w:sz w:val="18"/>
        <w:szCs w:val="18"/>
        <w:lang w:val="pt-BR"/>
      </w:rPr>
      <w:t xml:space="preserve"> PIBID</w:t>
    </w:r>
    <w:r>
      <w:rPr>
        <w:rFonts w:ascii="Times New Roman" w:hAnsi="Times New Roman" w:eastAsia="Times New Roman" w:cs="Times New Roman"/>
        <w:b/>
        <w:color w:val="1A2A39"/>
        <w:spacing w:val="-9"/>
        <w:sz w:val="18"/>
        <w:szCs w:val="18"/>
        <w:lang w:eastAsia="ar-SA"/>
      </w:rPr>
      <w:br w:type="textWrapping"/>
    </w:r>
    <w:r>
      <w:rPr>
        <w:rFonts w:ascii="Times New Roman" w:hAnsi="Times New Roman" w:eastAsia="Times New Roman" w:cs="Times New Roman"/>
        <w:sz w:val="18"/>
        <w:szCs w:val="18"/>
        <w:lang w:eastAsia="ar-SA"/>
      </w:rPr>
      <w:t>Cidade Universitária Paulo VI, Av. Lourenço Vieira da Silva, nº 1000 - Bairro: Jardim São Cristovão</w:t>
    </w:r>
  </w:p>
  <w:p w14:paraId="327CF0AB">
    <w:pPr>
      <w:keepNext/>
      <w:shd w:val="clear" w:color="auto" w:fill="FFFFFF"/>
      <w:spacing w:line="240" w:lineRule="auto"/>
      <w:jc w:val="center"/>
      <w:textAlignment w:val="baseline"/>
      <w:outlineLvl w:val="1"/>
      <w:rPr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lang w:eastAsia="ar-SA"/>
      </w:rPr>
      <w:t>CEP 65055-310 – São Luís/MA. Fone: (98) 2016-8100.</w:t>
    </w:r>
    <w:r>
      <w:rPr>
        <w:rFonts w:ascii="Times New Roman" w:hAnsi="Times New Roman" w:eastAsia="Calibri" w:cs="Times New Roman"/>
        <w:sz w:val="18"/>
        <w:szCs w:val="18"/>
      </w:rPr>
      <w:br w:type="textWrapping"/>
    </w:r>
    <w:r>
      <w:rPr>
        <w:rFonts w:ascii="Times New Roman" w:hAnsi="Times New Roman" w:eastAsia="Calibri" w:cs="Times New Roman"/>
        <w:sz w:val="18"/>
        <w:szCs w:val="18"/>
      </w:rPr>
      <w:t>CGC 06.352.421/0001/68 – Criada nos termos da Lei 4.400, de</w:t>
    </w:r>
    <w:r>
      <w:rPr>
        <w:rFonts w:ascii="Times New Roman" w:hAnsi="Times New Roman" w:eastAsia="Calibri" w:cs="Times New Roman"/>
        <w:sz w:val="18"/>
        <w:szCs w:val="18"/>
        <w:vertAlign w:val="superscript"/>
      </w:rPr>
      <w:t xml:space="preserve"> </w:t>
    </w:r>
    <w:r>
      <w:rPr>
        <w:rFonts w:ascii="Times New Roman" w:hAnsi="Times New Roman" w:eastAsia="Calibri" w:cs="Times New Roman"/>
        <w:sz w:val="18"/>
        <w:szCs w:val="18"/>
      </w:rPr>
      <w:t>30/12/81</w:t>
    </w:r>
  </w:p>
  <w:p w14:paraId="256BC319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43E2A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drawing>
        <wp:inline distT="0" distB="0" distL="114300" distR="114300">
          <wp:extent cx="3159125" cy="1089660"/>
          <wp:effectExtent l="0" t="0" r="3175" b="15240"/>
          <wp:docPr id="3" name="Imagem 3" descr="Todas as 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odas as Logos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9125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89C474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7D2BBAB3">
    <w:pPr>
      <w:tabs>
        <w:tab w:val="left" w:pos="1995"/>
        <w:tab w:val="center" w:pos="4252"/>
        <w:tab w:val="center" w:pos="4677"/>
      </w:tabs>
      <w:spacing w:after="0" w:line="240" w:lineRule="auto"/>
      <w:jc w:val="center"/>
      <w:rPr>
        <w:rFonts w:ascii="Times New Roman" w:hAnsi="Times New Roman" w:eastAsia="Calibri" w:cs="Times New Roman"/>
        <w:b/>
        <w:sz w:val="22"/>
        <w:szCs w:val="22"/>
      </w:rPr>
    </w:pPr>
    <w:r>
      <w:rPr>
        <w:rFonts w:ascii="Times New Roman" w:hAnsi="Times New Roman" w:eastAsia="Calibri" w:cs="Times New Roman"/>
        <w:b/>
        <w:sz w:val="22"/>
        <w:szCs w:val="22"/>
      </w:rPr>
      <w:t>UNIVERSIDADE ESTADUAL DO MARANHÃO</w:t>
    </w:r>
  </w:p>
  <w:p w14:paraId="315D171F">
    <w:pPr>
      <w:keepNext/>
      <w:tabs>
        <w:tab w:val="left" w:pos="31000"/>
      </w:tabs>
      <w:spacing w:after="0" w:line="240" w:lineRule="auto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position w:val="-5"/>
        <w:sz w:val="22"/>
        <w:szCs w:val="22"/>
      </w:rPr>
      <w:t>PRÓ-REITORIA DE GRADUAÇÃO</w:t>
    </w:r>
  </w:p>
  <w:p w14:paraId="00F11312">
    <w:pPr>
      <w:keepNext/>
      <w:tabs>
        <w:tab w:val="left" w:pos="31000"/>
      </w:tabs>
      <w:spacing w:after="0" w:line="240" w:lineRule="auto"/>
      <w:ind w:left="-37" w:leftChars="-200" w:hanging="403" w:hangingChars="183"/>
      <w:jc w:val="center"/>
      <w:outlineLvl w:val="1"/>
      <w:rPr>
        <w:rFonts w:ascii="Times New Roman" w:hAnsi="Times New Roman" w:cs="Times New Roman"/>
        <w:b/>
        <w:position w:val="-5"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 xml:space="preserve">PROGRAMA 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>INSTITUCIONAL DO BOLSA DE INICIAÇÃO À DOCÊNCIA</w:t>
    </w:r>
    <w:r>
      <w:rPr>
        <w:rFonts w:ascii="Times New Roman" w:hAnsi="Times New Roman" w:cs="Times New Roman"/>
        <w:b/>
        <w:sz w:val="22"/>
        <w:szCs w:val="22"/>
      </w:rPr>
      <w:t xml:space="preserve"> -</w:t>
    </w:r>
    <w:r>
      <w:rPr>
        <w:rFonts w:hint="default" w:ascii="Times New Roman" w:hAnsi="Times New Roman" w:cs="Times New Roman"/>
        <w:b/>
        <w:sz w:val="22"/>
        <w:szCs w:val="22"/>
        <w:lang w:val="pt-BR"/>
      </w:rPr>
      <w:t xml:space="preserve"> PIBID</w:t>
    </w:r>
  </w:p>
  <w:p w14:paraId="7554A43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A6400"/>
    <w:multiLevelType w:val="multilevel"/>
    <w:tmpl w:val="351A6400"/>
    <w:lvl w:ilvl="0" w:tentative="0">
      <w:start w:val="1"/>
      <w:numFmt w:val="decimal"/>
      <w:lvlText w:val="%1."/>
      <w:lvlJc w:val="left"/>
      <w:pPr>
        <w:ind w:left="1252" w:hanging="360"/>
      </w:pPr>
    </w:lvl>
    <w:lvl w:ilvl="1" w:tentative="0">
      <w:start w:val="1"/>
      <w:numFmt w:val="lowerLetter"/>
      <w:lvlText w:val="%2."/>
      <w:lvlJc w:val="left"/>
      <w:pPr>
        <w:ind w:left="1972" w:hanging="360"/>
      </w:pPr>
    </w:lvl>
    <w:lvl w:ilvl="2" w:tentative="0">
      <w:start w:val="1"/>
      <w:numFmt w:val="lowerRoman"/>
      <w:lvlText w:val="%3."/>
      <w:lvlJc w:val="right"/>
      <w:pPr>
        <w:ind w:left="2692" w:hanging="180"/>
      </w:pPr>
    </w:lvl>
    <w:lvl w:ilvl="3" w:tentative="0">
      <w:start w:val="1"/>
      <w:numFmt w:val="decimal"/>
      <w:lvlText w:val="%4."/>
      <w:lvlJc w:val="left"/>
      <w:pPr>
        <w:ind w:left="3412" w:hanging="360"/>
      </w:pPr>
    </w:lvl>
    <w:lvl w:ilvl="4" w:tentative="0">
      <w:start w:val="1"/>
      <w:numFmt w:val="lowerLetter"/>
      <w:lvlText w:val="%5."/>
      <w:lvlJc w:val="left"/>
      <w:pPr>
        <w:ind w:left="4132" w:hanging="360"/>
      </w:pPr>
    </w:lvl>
    <w:lvl w:ilvl="5" w:tentative="0">
      <w:start w:val="1"/>
      <w:numFmt w:val="lowerRoman"/>
      <w:lvlText w:val="%6."/>
      <w:lvlJc w:val="right"/>
      <w:pPr>
        <w:ind w:left="4852" w:hanging="180"/>
      </w:pPr>
    </w:lvl>
    <w:lvl w:ilvl="6" w:tentative="0">
      <w:start w:val="1"/>
      <w:numFmt w:val="decimal"/>
      <w:lvlText w:val="%7."/>
      <w:lvlJc w:val="left"/>
      <w:pPr>
        <w:ind w:left="5572" w:hanging="360"/>
      </w:pPr>
    </w:lvl>
    <w:lvl w:ilvl="7" w:tentative="0">
      <w:start w:val="1"/>
      <w:numFmt w:val="lowerLetter"/>
      <w:lvlText w:val="%8."/>
      <w:lvlJc w:val="left"/>
      <w:pPr>
        <w:ind w:left="6292" w:hanging="360"/>
      </w:pPr>
    </w:lvl>
    <w:lvl w:ilvl="8" w:tentative="0">
      <w:start w:val="1"/>
      <w:numFmt w:val="lowerRoman"/>
      <w:lvlText w:val="%9."/>
      <w:lvlJc w:val="right"/>
      <w:pPr>
        <w:ind w:left="7012" w:hanging="180"/>
      </w:pPr>
    </w:lvl>
  </w:abstractNum>
  <w:abstractNum w:abstractNumId="1">
    <w:nsid w:val="6CB8127D"/>
    <w:multiLevelType w:val="multilevel"/>
    <w:tmpl w:val="6CB8127D"/>
    <w:lvl w:ilvl="0" w:tentative="0">
      <w:start w:val="1"/>
      <w:numFmt w:val="lowerLetter"/>
      <w:lvlText w:val="%1."/>
      <w:lvlJc w:val="left"/>
      <w:pPr>
        <w:ind w:left="1146" w:hanging="360"/>
      </w:p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4"/>
    <w:rsid w:val="00165A3E"/>
    <w:rsid w:val="00287B5F"/>
    <w:rsid w:val="002B2286"/>
    <w:rsid w:val="002F2E9B"/>
    <w:rsid w:val="003B15B4"/>
    <w:rsid w:val="00461AED"/>
    <w:rsid w:val="004F14BC"/>
    <w:rsid w:val="0054213F"/>
    <w:rsid w:val="00612AB4"/>
    <w:rsid w:val="00633E43"/>
    <w:rsid w:val="006A55AE"/>
    <w:rsid w:val="006A716A"/>
    <w:rsid w:val="006D1087"/>
    <w:rsid w:val="006D6C40"/>
    <w:rsid w:val="008B0271"/>
    <w:rsid w:val="008B23AF"/>
    <w:rsid w:val="00995D5E"/>
    <w:rsid w:val="009D603E"/>
    <w:rsid w:val="00AB519E"/>
    <w:rsid w:val="00BC7EAC"/>
    <w:rsid w:val="00C03C08"/>
    <w:rsid w:val="00C2261C"/>
    <w:rsid w:val="00C67BF7"/>
    <w:rsid w:val="00C84A78"/>
    <w:rsid w:val="00D479E3"/>
    <w:rsid w:val="00DF7877"/>
    <w:rsid w:val="00E41E99"/>
    <w:rsid w:val="00E44A5E"/>
    <w:rsid w:val="00F11596"/>
    <w:rsid w:val="00F2079F"/>
    <w:rsid w:val="00FA7663"/>
    <w:rsid w:val="419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BR" w:eastAsia="pt-BR" w:bidi="pt-BR"/>
    </w:rPr>
  </w:style>
  <w:style w:type="paragraph" w:styleId="2">
    <w:name w:val="heading 1"/>
    <w:basedOn w:val="1"/>
    <w:qFormat/>
    <w:uiPriority w:val="1"/>
    <w:pPr>
      <w:ind w:left="532" w:hanging="178"/>
      <w:outlineLvl w:val="0"/>
    </w:pPr>
    <w:rPr>
      <w:rFonts w:ascii="Trebuchet MS" w:hAnsi="Trebuchet MS" w:eastAsia="Trebuchet MS" w:cs="Trebuchet MS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head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64"/>
      <w:ind w:left="710" w:hanging="178"/>
    </w:pPr>
    <w:rPr>
      <w:rFonts w:ascii="Trebuchet MS" w:hAnsi="Trebuchet MS" w:eastAsia="Trebuchet MS" w:cs="Trebuchet MS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Texto de balão Char"/>
    <w:basedOn w:val="3"/>
    <w:link w:val="8"/>
    <w:semiHidden/>
    <w:qFormat/>
    <w:uiPriority w:val="99"/>
    <w:rPr>
      <w:rFonts w:ascii="Tahoma" w:hAnsi="Tahoma" w:eastAsia="Arial" w:cs="Tahoma"/>
      <w:sz w:val="16"/>
      <w:szCs w:val="16"/>
      <w:lang w:val="pt-BR" w:eastAsia="pt-BR" w:bidi="pt-BR"/>
    </w:rPr>
  </w:style>
  <w:style w:type="character" w:customStyle="1" w:styleId="13">
    <w:name w:val="Cabeçalho Char"/>
    <w:basedOn w:val="3"/>
    <w:link w:val="6"/>
    <w:qFormat/>
    <w:uiPriority w:val="99"/>
    <w:rPr>
      <w:rFonts w:ascii="Arial" w:hAnsi="Arial" w:eastAsia="Arial" w:cs="Arial"/>
      <w:lang w:val="pt-BR" w:eastAsia="pt-BR" w:bidi="pt-BR"/>
    </w:rPr>
  </w:style>
  <w:style w:type="character" w:customStyle="1" w:styleId="14">
    <w:name w:val="Rodapé Char"/>
    <w:basedOn w:val="3"/>
    <w:link w:val="7"/>
    <w:qFormat/>
    <w:uiPriority w:val="99"/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2196</Characters>
  <Lines>18</Lines>
  <Paragraphs>5</Paragraphs>
  <TotalTime>0</TotalTime>
  <ScaleCrop>false</ScaleCrop>
  <LinksUpToDate>false</LinksUpToDate>
  <CharactersWithSpaces>2597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2022-11-28T20:15:00Z</dcterms:created>
  <dc:creator>Coordenadoria de Pesquisa</dc:creator>
  <cp:lastModifiedBy>Reisdência Pedagógica</cp:lastModifiedBy>
  <dcterms:modified xsi:type="dcterms:W3CDTF">2025-02-05T18:45:03Z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2018-10-19T00:00:00Z</vt:filetime>
  </property>
  <property fmtid="{D5CDD505-2E9C-101B-9397-08002B2CF9AE}" pid="5" name="KSOProductBuildVer">
    <vt:lpwstr>1046-12.2.0.19805</vt:lpwstr>
  </property>
  <property fmtid="{D5CDD505-2E9C-101B-9397-08002B2CF9AE}" pid="6" name="ICV">
    <vt:lpwstr>0EB493ABBF0E481E9D2668E8E9BCF1C4_12</vt:lpwstr>
  </property>
</Properties>
</file>